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/>
      </w:pPr>
      <w:r>
        <w:rPr>
          <w:b/>
          <w:sz w:val="24"/>
          <w:szCs w:val="24"/>
        </w:rPr>
        <w:t xml:space="preserve">Неделя </w:t>
      </w:r>
      <w:r>
        <w:rPr>
          <w:b/>
          <w:sz w:val="24"/>
          <w:szCs w:val="24"/>
        </w:rPr>
        <w:t>8</w:t>
      </w:r>
      <w:r>
        <w:rPr>
          <w:b/>
          <w:sz w:val="24"/>
          <w:szCs w:val="24"/>
        </w:rPr>
        <w:t xml:space="preserve"> Тема</w:t>
      </w:r>
      <w:r>
        <w:rPr>
          <w:sz w:val="24"/>
          <w:szCs w:val="24"/>
        </w:rPr>
        <w:t xml:space="preserve"> </w:t>
      </w:r>
      <w:r>
        <w:rPr>
          <w:b/>
          <w:color w:val="000000"/>
          <w:sz w:val="24"/>
          <w:szCs w:val="24"/>
        </w:rPr>
        <w:t>Сравнительный анализ проблемы человека в философии</w:t>
      </w:r>
    </w:p>
    <w:p>
      <w:pPr>
        <w:pStyle w:val="Normal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Вопросы </w:t>
      </w:r>
    </w:p>
    <w:p>
      <w:pPr>
        <w:pStyle w:val="Normal"/>
        <w:jc w:val="both"/>
        <w:rPr/>
      </w:pPr>
      <w:r>
        <w:rPr>
          <w:color w:val="000000"/>
          <w:sz w:val="24"/>
          <w:szCs w:val="24"/>
        </w:rPr>
        <w:t xml:space="preserve">1. </w:t>
      </w:r>
      <w:r>
        <w:rPr>
          <w:color w:val="000000"/>
          <w:sz w:val="24"/>
          <w:szCs w:val="24"/>
        </w:rPr>
        <w:t xml:space="preserve">Проблема антропосоциогенеза. </w:t>
      </w:r>
      <w:r>
        <w:rPr>
          <w:color w:val="000000"/>
          <w:sz w:val="24"/>
          <w:szCs w:val="24"/>
        </w:rPr>
        <w:t>Человек, индивид, индивидуальность, личность</w:t>
      </w:r>
    </w:p>
    <w:p>
      <w:pPr>
        <w:pStyle w:val="Normal"/>
        <w:jc w:val="both"/>
        <w:rPr/>
      </w:pPr>
      <w:r>
        <w:rPr>
          <w:color w:val="000000"/>
          <w:sz w:val="24"/>
          <w:szCs w:val="24"/>
        </w:rPr>
        <w:t xml:space="preserve">2. </w:t>
      </w:r>
      <w:r>
        <w:rPr>
          <w:color w:val="000000"/>
          <w:sz w:val="24"/>
          <w:szCs w:val="24"/>
        </w:rPr>
        <w:t xml:space="preserve">Образы человека в истории философии. </w:t>
      </w:r>
      <w:r>
        <w:rPr>
          <w:color w:val="000000"/>
          <w:sz w:val="24"/>
          <w:szCs w:val="24"/>
        </w:rPr>
        <w:t>Ч</w:t>
      </w:r>
      <w:r>
        <w:rPr>
          <w:color w:val="000000"/>
          <w:sz w:val="24"/>
          <w:szCs w:val="24"/>
        </w:rPr>
        <w:t>еловек в системе конфуцианства и даосизма: мужское и женское начало (</w:t>
      </w:r>
      <w:r>
        <w:rPr>
          <w:color w:val="000000"/>
          <w:sz w:val="24"/>
          <w:szCs w:val="24"/>
        </w:rPr>
        <w:t>и</w:t>
      </w:r>
      <w:r>
        <w:rPr>
          <w:color w:val="000000"/>
          <w:sz w:val="24"/>
          <w:szCs w:val="24"/>
        </w:rPr>
        <w:t>нь/</w:t>
      </w:r>
      <w:r>
        <w:rPr>
          <w:color w:val="000000"/>
          <w:sz w:val="24"/>
          <w:szCs w:val="24"/>
        </w:rPr>
        <w:t>я</w:t>
      </w:r>
      <w:r>
        <w:rPr>
          <w:color w:val="000000"/>
          <w:sz w:val="24"/>
          <w:szCs w:val="24"/>
        </w:rPr>
        <w:t xml:space="preserve">н). Образы человека в истории античной философии (Пифагор, Протагор, Сократ, </w:t>
      </w:r>
      <w:r>
        <w:rPr>
          <w:color w:val="000000"/>
          <w:sz w:val="24"/>
          <w:szCs w:val="24"/>
        </w:rPr>
        <w:t>П</w:t>
      </w:r>
      <w:r>
        <w:rPr>
          <w:color w:val="000000"/>
          <w:sz w:val="24"/>
          <w:szCs w:val="24"/>
        </w:rPr>
        <w:t xml:space="preserve">латон, Аристотель и др.). Религиозная антропология: человек – образ и подобие </w:t>
      </w:r>
      <w:r>
        <w:rPr>
          <w:color w:val="000000"/>
          <w:sz w:val="24"/>
          <w:szCs w:val="24"/>
        </w:rPr>
        <w:t>б</w:t>
      </w:r>
      <w:r>
        <w:rPr>
          <w:color w:val="000000"/>
          <w:sz w:val="24"/>
          <w:szCs w:val="24"/>
        </w:rPr>
        <w:t>ога. Индивидуалистическая трактовка человека в эпоху Ренессанса</w:t>
      </w:r>
    </w:p>
    <w:p>
      <w:pPr>
        <w:pStyle w:val="Normal"/>
        <w:jc w:val="both"/>
        <w:rPr/>
      </w:pPr>
      <w:r>
        <w:rPr>
          <w:color w:val="000000"/>
          <w:sz w:val="24"/>
          <w:szCs w:val="24"/>
        </w:rPr>
        <w:t>3</w:t>
      </w:r>
      <w:r>
        <w:rPr>
          <w:color w:val="000000"/>
          <w:sz w:val="24"/>
          <w:szCs w:val="24"/>
        </w:rPr>
        <w:t xml:space="preserve">. Механистическая антропология Нового времени: человек – «тело» и человек – «машина», человек – «мыслящий тростник». Антропологизм Л. Фейербаха, </w:t>
      </w:r>
      <w:r>
        <w:rPr>
          <w:color w:val="000000"/>
          <w:sz w:val="24"/>
          <w:szCs w:val="24"/>
        </w:rPr>
        <w:t xml:space="preserve">проблемы человека в философии </w:t>
      </w:r>
      <w:r>
        <w:rPr>
          <w:color w:val="000000"/>
          <w:sz w:val="24"/>
          <w:szCs w:val="24"/>
        </w:rPr>
        <w:t xml:space="preserve">Абая </w:t>
      </w:r>
      <w:r>
        <w:rPr>
          <w:color w:val="000000"/>
          <w:sz w:val="24"/>
          <w:szCs w:val="24"/>
        </w:rPr>
        <w:t>и Шакарим</w:t>
      </w:r>
      <w:r>
        <w:rPr>
          <w:color w:val="000000"/>
          <w:sz w:val="24"/>
          <w:szCs w:val="24"/>
        </w:rPr>
        <w:t xml:space="preserve">а </w:t>
      </w:r>
    </w:p>
    <w:p>
      <w:pPr>
        <w:pStyle w:val="Normal"/>
        <w:jc w:val="both"/>
        <w:rPr/>
      </w:pPr>
      <w:r>
        <w:rPr>
          <w:color w:val="000000"/>
          <w:sz w:val="24"/>
          <w:szCs w:val="24"/>
        </w:rPr>
        <w:t>4</w:t>
      </w:r>
      <w:r>
        <w:rPr>
          <w:color w:val="000000"/>
          <w:sz w:val="24"/>
          <w:szCs w:val="24"/>
        </w:rPr>
        <w:t>. Марксистское понимание сущности человека.</w:t>
      </w:r>
    </w:p>
    <w:p>
      <w:pPr>
        <w:pStyle w:val="Normal"/>
        <w:jc w:val="both"/>
        <w:rPr/>
      </w:pPr>
      <w:r>
        <w:rPr>
          <w:color w:val="000000"/>
          <w:sz w:val="24"/>
          <w:szCs w:val="24"/>
        </w:rPr>
        <w:t>5</w:t>
      </w:r>
      <w:r>
        <w:rPr>
          <w:color w:val="000000"/>
          <w:sz w:val="24"/>
          <w:szCs w:val="24"/>
        </w:rPr>
        <w:t xml:space="preserve">. Идея сверхчеловека у Ф. Ницше. Человек и его бытие в западноевропейской философии ХХ века (экзистенциализм, прагматизм, философская антропология </w:t>
      </w:r>
      <w:r>
        <w:rPr>
          <w:color w:val="000000"/>
          <w:sz w:val="24"/>
          <w:szCs w:val="24"/>
        </w:rPr>
        <w:t>XX в.</w:t>
      </w:r>
      <w:r>
        <w:rPr>
          <w:color w:val="000000"/>
          <w:sz w:val="24"/>
          <w:szCs w:val="24"/>
        </w:rPr>
        <w:t>)</w:t>
      </w:r>
    </w:p>
    <w:p>
      <w:pPr>
        <w:pStyle w:val="Normal"/>
        <w:jc w:val="both"/>
        <w:rPr>
          <w:color w:val="000000"/>
          <w:sz w:val="24"/>
          <w:szCs w:val="24"/>
        </w:rPr>
      </w:pPr>
      <w:r>
        <w:rPr/>
      </w:r>
    </w:p>
    <w:p>
      <w:pPr>
        <w:pStyle w:val="Normal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Основные понятия</w:t>
      </w:r>
    </w:p>
    <w:p>
      <w:pPr>
        <w:pStyle w:val="Normal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</w:t>
      </w:r>
      <w:r>
        <w:rPr>
          <w:color w:val="000000"/>
          <w:sz w:val="24"/>
          <w:szCs w:val="24"/>
        </w:rPr>
        <w:t>Человек, антропогенез, антропосоциогенез, антропологизм, человек-машина, идея сверхчеловека Ницше, экзистенциализм, индивид, индивидуальность, личность, антропоцентризм, гуманизм</w:t>
      </w:r>
    </w:p>
    <w:p>
      <w:pPr>
        <w:pStyle w:val="Normal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val="kk-KZ"/>
        </w:rPr>
      </w:r>
    </w:p>
    <w:p>
      <w:pPr>
        <w:pStyle w:val="Normal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val="kk-KZ"/>
        </w:rPr>
        <w:t xml:space="preserve">Литература основная </w:t>
      </w:r>
    </w:p>
    <w:p>
      <w:pPr>
        <w:pStyle w:val="Style21"/>
        <w:spacing w:before="0" w:after="0"/>
        <w:ind w:left="540" w:hanging="540"/>
        <w:contextualSpacing/>
        <w:jc w:val="both"/>
        <w:rPr>
          <w:sz w:val="24"/>
          <w:szCs w:val="24"/>
        </w:rPr>
      </w:pPr>
      <w:r>
        <w:rPr/>
      </w:r>
    </w:p>
    <w:p>
      <w:pPr>
        <w:pStyle w:val="Style21"/>
        <w:spacing w:before="0" w:after="0"/>
        <w:ind w:left="0" w:hanging="0"/>
        <w:contextualSpacing/>
        <w:jc w:val="both"/>
        <w:rPr>
          <w:color w:val="000000"/>
          <w:sz w:val="24"/>
          <w:szCs w:val="24"/>
          <w:lang w:val="kk-KZ"/>
        </w:rPr>
      </w:pPr>
      <w:r>
        <w:rPr>
          <w:sz w:val="24"/>
          <w:szCs w:val="24"/>
        </w:rPr>
        <w:t xml:space="preserve">4. Абишев К., Абишева А.К. </w:t>
      </w:r>
      <w:r>
        <w:rPr>
          <w:color w:val="000000"/>
          <w:sz w:val="24"/>
          <w:szCs w:val="24"/>
          <w:lang w:val="kk-KZ"/>
        </w:rPr>
        <w:t xml:space="preserve">Философия. Учебник для студентов, магистрантов, </w:t>
      </w:r>
    </w:p>
    <w:p>
      <w:pPr>
        <w:pStyle w:val="Style21"/>
        <w:spacing w:before="0" w:after="0"/>
        <w:ind w:left="539" w:hanging="539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val="kk-KZ"/>
        </w:rPr>
        <w:t xml:space="preserve">докторантов </w:t>
      </w:r>
      <w:r>
        <w:rPr>
          <w:color w:val="000000"/>
          <w:sz w:val="24"/>
          <w:szCs w:val="24"/>
          <w:lang w:val="en-US"/>
        </w:rPr>
        <w:t>PhD</w:t>
      </w:r>
      <w:r>
        <w:rPr>
          <w:color w:val="000000"/>
          <w:sz w:val="24"/>
          <w:szCs w:val="24"/>
        </w:rPr>
        <w:t xml:space="preserve"> вузов. Под ред. З.К. Шаукеновой. Алматы: Институт философии, права </w:t>
      </w:r>
    </w:p>
    <w:p>
      <w:pPr>
        <w:pStyle w:val="Style21"/>
        <w:spacing w:before="0" w:after="0"/>
        <w:ind w:left="539" w:hanging="539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  религиоведения КН МОН РК, 2015. – 520 с. </w:t>
      </w:r>
    </w:p>
    <w:p>
      <w:pPr>
        <w:pStyle w:val="Style21"/>
        <w:spacing w:before="0" w:after="0"/>
        <w:ind w:left="0" w:hanging="0"/>
        <w:contextualSpacing/>
        <w:rPr>
          <w:color w:val="3F3F3F"/>
          <w:sz w:val="24"/>
          <w:szCs w:val="24"/>
          <w:highlight w:val="white"/>
        </w:rPr>
      </w:pPr>
      <w:r>
        <w:rPr>
          <w:color w:val="000000"/>
          <w:sz w:val="24"/>
          <w:szCs w:val="24"/>
        </w:rPr>
        <w:t xml:space="preserve">5. Джонстон Д. Краткая история философии/пер. Е.Е. Сухарева. - М.: Астрель, 2010. – </w:t>
      </w:r>
      <w:r>
        <w:rPr>
          <w:color w:val="3F3F3F"/>
          <w:sz w:val="24"/>
          <w:szCs w:val="24"/>
          <w:shd w:fill="FFFFFF" w:val="clear"/>
        </w:rPr>
        <w:t xml:space="preserve">236 </w:t>
      </w:r>
    </w:p>
    <w:p>
      <w:pPr>
        <w:pStyle w:val="Style21"/>
        <w:spacing w:before="0" w:after="0"/>
        <w:ind w:left="540" w:hanging="540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6. Петрова В.Ф., Хасанов М.Ш. Философия. – Алматы: Эверо, 2014. – 474 с. </w:t>
      </w:r>
    </w:p>
    <w:p>
      <w:pPr>
        <w:pStyle w:val="Style21"/>
        <w:spacing w:before="0" w:after="0"/>
        <w:ind w:left="0" w:hanging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7. Рассел Б. История западной философии – М.: Издатель Litres, 2018. – 1195 с.</w:t>
      </w:r>
    </w:p>
    <w:p>
      <w:pPr>
        <w:pStyle w:val="Style21"/>
        <w:spacing w:before="0" w:after="0"/>
        <w:ind w:left="0" w:hanging="0"/>
        <w:contextualSpacing/>
        <w:rPr>
          <w:sz w:val="24"/>
          <w:szCs w:val="24"/>
          <w:highlight w:val="white"/>
        </w:rPr>
      </w:pPr>
      <w:r>
        <w:rPr>
          <w:color w:val="000000"/>
          <w:sz w:val="24"/>
          <w:szCs w:val="24"/>
        </w:rPr>
        <w:t>8. Хесс Р. 25 ключевых книг по философии. – Челябинск: Урал LTD, 2000. – 368 с.</w:t>
      </w:r>
    </w:p>
    <w:p>
      <w:pPr>
        <w:pStyle w:val="Style21"/>
        <w:spacing w:before="0" w:after="0"/>
        <w:ind w:left="0" w:hanging="0"/>
        <w:contextualSpacing/>
        <w:rPr>
          <w:color w:val="3A3A3A"/>
          <w:sz w:val="24"/>
          <w:szCs w:val="24"/>
        </w:rPr>
      </w:pPr>
      <w:r>
        <w:rPr>
          <w:color w:val="3A3A3A"/>
          <w:sz w:val="24"/>
          <w:szCs w:val="24"/>
        </w:rPr>
        <w:t>9. Философия: учебник / А. В. Апполонов и др. – Москва: Изд-во МГУ, 2015. – 669 с.</w:t>
      </w:r>
    </w:p>
    <w:p>
      <w:pPr>
        <w:pStyle w:val="Style21"/>
        <w:spacing w:before="0" w:after="0"/>
        <w:ind w:left="539" w:hanging="539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10. Философская антропология: Человек многомерный: Учебное пособие. Под ред. С.А. </w:t>
      </w:r>
    </w:p>
    <w:p>
      <w:pPr>
        <w:pStyle w:val="Style21"/>
        <w:spacing w:before="0" w:after="0"/>
        <w:ind w:left="539" w:hanging="539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Лебедева. – М.: ЮНИТИ-ДАНА, 2015. – 351 с. </w:t>
      </w:r>
    </w:p>
    <w:p>
      <w:pPr>
        <w:pStyle w:val="Normal"/>
        <w:spacing w:before="0" w:after="0"/>
        <w:contextualSpacing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Литература дополнительная </w:t>
      </w:r>
    </w:p>
    <w:p>
      <w:pPr>
        <w:pStyle w:val="Normal"/>
        <w:spacing w:before="0" w:after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1. Арлычев А.Н. Онтология и теория познания. М.: КД Либроком, 2016. – 224 с.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 Грядовой Д.И. История философии. – Средневековая. Возрождение. Новое время. Книга 2-я. Учебник. – М.: ЮНИТИ, 2014. – 455 с. 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 Миронов В.В. Философия. Учебник. – М.: Изд-во «Проспект», 2016. – 289 с. 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 Миронов В.В., Иванов А.В. Онтология и теория познания. – М.: Гардарика, 2005. – 447 с. </w:t>
      </w:r>
    </w:p>
    <w:p>
      <w:pPr>
        <w:pStyle w:val="Normal"/>
        <w:spacing w:before="0" w:after="0"/>
        <w:contextualSpacing/>
        <w:jc w:val="both"/>
        <w:rPr/>
      </w:pPr>
      <w:r>
        <w:rPr>
          <w:color w:val="000000"/>
          <w:sz w:val="24"/>
          <w:szCs w:val="24"/>
        </w:rPr>
        <w:t xml:space="preserve">5. Новая философская энциклопедия: в 4 т. / Институт философии РАН. </w:t>
      </w:r>
      <w:r>
        <w:rPr>
          <w:color w:val="333333"/>
          <w:sz w:val="24"/>
          <w:szCs w:val="24"/>
          <w:shd w:fill="FFFFFF" w:val="clear"/>
        </w:rPr>
        <w:t xml:space="preserve">Гл. ред. В. С. Степин. </w:t>
      </w:r>
      <w:r>
        <w:rPr>
          <w:color w:val="000000"/>
          <w:sz w:val="24"/>
          <w:szCs w:val="24"/>
        </w:rPr>
        <w:t xml:space="preserve">М.: Мысль, 2010 </w:t>
      </w:r>
      <w:hyperlink r:id="rId2">
        <w:r>
          <w:rPr>
            <w:rStyle w:val="Style15"/>
            <w:bCs/>
            <w:sz w:val="24"/>
            <w:szCs w:val="24"/>
            <w:highlight w:val="white"/>
          </w:rPr>
          <w:t>http://iph.ras.ru/enc.htm</w:t>
        </w:r>
      </w:hyperlink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6. Нурманбетова Д.Н. Курс философии: учеб. пособие. Астана: Мастер По, 2012. - 424 с. 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7. Онтология и теория познания в 2-х т. Т.1 Основы теории познания. Ред. Б.И. Липский. – М.: Юрайт, 2018. – 344 с. </w:t>
      </w:r>
    </w:p>
    <w:p>
      <w:pPr>
        <w:pStyle w:val="Normal"/>
        <w:spacing w:before="0" w:after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8. Очерки по истории марксизма. Антология. – М.: Либроком, 2011. – 336 с. </w:t>
      </w:r>
    </w:p>
    <w:p>
      <w:pPr>
        <w:pStyle w:val="Style21"/>
        <w:spacing w:before="0" w:after="0"/>
        <w:ind w:left="540" w:hanging="54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9. Проблема человека в западной философии. – М.: Прогресс, 1988. – 552 с.</w:t>
      </w:r>
    </w:p>
    <w:p>
      <w:pPr>
        <w:pStyle w:val="Normal"/>
        <w:spacing w:before="0" w:after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10. Румянцева Т. Немецкий идеализм от Канта до Гегеля: Учебное пособие. Минск: Вы</w:t>
      </w:r>
      <w:r>
        <w:rPr>
          <w:sz w:val="24"/>
          <w:szCs w:val="24"/>
          <w:lang w:val="kk-KZ"/>
        </w:rPr>
        <w:t>ш</w:t>
      </w:r>
      <w:r>
        <w:rPr>
          <w:sz w:val="24"/>
          <w:szCs w:val="24"/>
        </w:rPr>
        <w:t xml:space="preserve">эйная школа, 2015. – 271 с. </w:t>
      </w:r>
    </w:p>
    <w:p>
      <w:pPr>
        <w:pStyle w:val="Normal"/>
        <w:spacing w:before="0" w:after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11. Соколов В.В. Европейская философия </w:t>
      </w:r>
      <w:r>
        <w:rPr>
          <w:sz w:val="24"/>
          <w:szCs w:val="24"/>
          <w:lang w:val="en-US"/>
        </w:rPr>
        <w:t>XV</w:t>
      </w:r>
      <w:r>
        <w:rPr>
          <w:sz w:val="24"/>
          <w:szCs w:val="24"/>
        </w:rPr>
        <w:t>-</w:t>
      </w:r>
      <w:r>
        <w:rPr>
          <w:sz w:val="24"/>
          <w:szCs w:val="24"/>
          <w:lang w:val="en-US"/>
        </w:rPr>
        <w:t>XVIII</w:t>
      </w:r>
      <w:r>
        <w:rPr>
          <w:sz w:val="24"/>
          <w:szCs w:val="24"/>
        </w:rPr>
        <w:t xml:space="preserve"> веков. М.: Высшая школа, 2003. – 432</w:t>
      </w:r>
    </w:p>
    <w:p>
      <w:pPr>
        <w:pStyle w:val="Normal"/>
        <w:spacing w:before="0" w:after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12. Хрестоматия по философии [Текст]: учебное пособие. – Сост. П.В. Алексеев. – 3-е изд. М.: Изд-во «Проспект», 2007. – 576 с. </w:t>
      </w:r>
    </w:p>
    <w:p>
      <w:pPr>
        <w:pStyle w:val="Normal"/>
        <w:spacing w:before="0" w:after="0"/>
        <w:contextualSpacing/>
        <w:rPr/>
      </w:pPr>
      <w:r>
        <w:rPr/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86520a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8"/>
      <w:szCs w:val="20"/>
      <w:lang w:eastAsia="ru-RU" w:val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Основной текст с отступом Знак"/>
    <w:basedOn w:val="DefaultParagraphFont"/>
    <w:uiPriority w:val="99"/>
    <w:semiHidden/>
    <w:qFormat/>
    <w:rsid w:val="0086520a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1" w:customStyle="1">
    <w:name w:val="Основной текст с отступом Знак1"/>
    <w:basedOn w:val="DefaultParagraphFont"/>
    <w:link w:val="a3"/>
    <w:uiPriority w:val="99"/>
    <w:qFormat/>
    <w:rsid w:val="0086520a"/>
    <w:rPr>
      <w:rFonts w:ascii="Times New Roman" w:hAnsi="Times New Roman" w:eastAsia="Times New Roman" w:cs="Times New Roman"/>
      <w:color w:val="00000A"/>
      <w:sz w:val="28"/>
      <w:szCs w:val="20"/>
      <w:lang w:eastAsia="ru-RU"/>
    </w:rPr>
  </w:style>
  <w:style w:type="character" w:styleId="Style15">
    <w:name w:val="Интернет-ссылка"/>
    <w:uiPriority w:val="99"/>
    <w:unhideWhenUsed/>
    <w:rsid w:val="0086520a"/>
    <w:rPr>
      <w:color w:val="0000FF"/>
      <w:u w:val="single"/>
    </w:rPr>
  </w:style>
  <w:style w:type="character" w:styleId="ListLabel1">
    <w:name w:val="ListLabel 1"/>
    <w:qFormat/>
    <w:rPr>
      <w:bCs/>
      <w:sz w:val="24"/>
      <w:szCs w:val="24"/>
      <w:shd w:fill="FFFFFF" w:val="clear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cs="Lohit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Lohit Devanagari"/>
    </w:rPr>
  </w:style>
  <w:style w:type="paragraph" w:styleId="Style21">
    <w:name w:val="Body Text Indent"/>
    <w:basedOn w:val="Normal"/>
    <w:link w:val="1"/>
    <w:uiPriority w:val="99"/>
    <w:rsid w:val="0086520a"/>
    <w:pPr>
      <w:spacing w:before="0" w:after="120"/>
      <w:ind w:left="283" w:hanging="0"/>
    </w:pPr>
    <w:rPr>
      <w:color w:val="00000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uiPriority w:val="59"/>
    <w:rsid w:val="0086520a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iph.ras.ru/enc.htm" TargetMode="Externa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Application>LibreOffice/6.0.7.3$Linux_X86_64 LibreOffice_project/00m0$Build-3</Application>
  <Pages>1</Pages>
  <Words>417</Words>
  <Characters>2571</Characters>
  <CharactersWithSpaces>3014</CharactersWithSpaces>
  <Paragraphs>33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2019-09-26T11:48:00Z</dcterms:created>
  <dc:creator>Бахытгуль</dc:creator>
  <dc:description/>
  <dc:language>ru-RU</dc:language>
  <cp:lastModifiedBy/>
  <dcterms:modified xsi:type="dcterms:W3CDTF">2020-10-17T17:31:20Z</dcterms:modified>
  <cp:revision>11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